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67416" w14:textId="77777777" w:rsidR="00981F79" w:rsidRDefault="00B85F2F" w:rsidP="00B85F2F">
      <w:pPr>
        <w:jc w:val="center"/>
        <w:rPr>
          <w:rFonts w:ascii="Arial" w:hAnsi="Arial" w:cs="Arial"/>
          <w:b/>
          <w:sz w:val="24"/>
          <w:szCs w:val="24"/>
          <w:u w:val="single"/>
        </w:rPr>
      </w:pPr>
      <w:r>
        <w:rPr>
          <w:rFonts w:ascii="Arial" w:hAnsi="Arial" w:cs="Arial"/>
          <w:b/>
          <w:sz w:val="24"/>
          <w:szCs w:val="24"/>
          <w:u w:val="single"/>
        </w:rPr>
        <w:t>Tai Chi/Qi Gong Group Sessions in Leek</w:t>
      </w:r>
    </w:p>
    <w:p w14:paraId="3DE03826" w14:textId="77777777" w:rsidR="00596B47" w:rsidRDefault="00B85F2F" w:rsidP="00B85F2F">
      <w:pPr>
        <w:rPr>
          <w:rFonts w:ascii="Arial" w:hAnsi="Arial" w:cs="Arial"/>
          <w:sz w:val="24"/>
          <w:szCs w:val="24"/>
        </w:rPr>
      </w:pPr>
      <w:r>
        <w:rPr>
          <w:rFonts w:ascii="Arial" w:hAnsi="Arial" w:cs="Arial"/>
          <w:sz w:val="24"/>
          <w:szCs w:val="24"/>
        </w:rPr>
        <w:t xml:space="preserve">The Primary Care Network Occupational Therapy Team have been running Tai </w:t>
      </w:r>
      <w:r w:rsidR="00FD59CC">
        <w:rPr>
          <w:rFonts w:ascii="Arial" w:hAnsi="Arial" w:cs="Arial"/>
          <w:sz w:val="24"/>
          <w:szCs w:val="24"/>
        </w:rPr>
        <w:t>Chi / Qi Gong group sessions within the Biddulph and Leek localities</w:t>
      </w:r>
      <w:r w:rsidR="00596B47">
        <w:rPr>
          <w:rFonts w:ascii="Arial" w:hAnsi="Arial" w:cs="Arial"/>
          <w:sz w:val="24"/>
          <w:szCs w:val="24"/>
        </w:rPr>
        <w:t>, following 2 members of the team undertaking training</w:t>
      </w:r>
      <w:r w:rsidR="00FD59CC">
        <w:rPr>
          <w:rFonts w:ascii="Arial" w:hAnsi="Arial" w:cs="Arial"/>
          <w:sz w:val="24"/>
          <w:szCs w:val="24"/>
        </w:rPr>
        <w:t>.</w:t>
      </w:r>
    </w:p>
    <w:p w14:paraId="5DD6E092" w14:textId="77777777" w:rsidR="00B85F2F" w:rsidRDefault="00FD59CC" w:rsidP="00B85F2F">
      <w:pPr>
        <w:rPr>
          <w:rFonts w:ascii="Arial" w:hAnsi="Arial" w:cs="Arial"/>
          <w:sz w:val="24"/>
          <w:szCs w:val="24"/>
        </w:rPr>
      </w:pPr>
      <w:r>
        <w:rPr>
          <w:rFonts w:ascii="Arial" w:hAnsi="Arial" w:cs="Arial"/>
          <w:sz w:val="24"/>
          <w:szCs w:val="24"/>
        </w:rPr>
        <w:t xml:space="preserve">This newsletter focuses on the outcomes obtained from the group undertaken in Leek. </w:t>
      </w:r>
      <w:r w:rsidR="00B85F2F">
        <w:rPr>
          <w:rFonts w:ascii="Arial" w:hAnsi="Arial" w:cs="Arial"/>
          <w:sz w:val="24"/>
          <w:szCs w:val="24"/>
        </w:rPr>
        <w:t xml:space="preserve"> </w:t>
      </w:r>
    </w:p>
    <w:p w14:paraId="177227EB" w14:textId="77777777" w:rsidR="00671CF6" w:rsidRDefault="00B85F2F" w:rsidP="00671CF6">
      <w:pPr>
        <w:rPr>
          <w:rFonts w:ascii="Arial" w:hAnsi="Arial" w:cs="Arial"/>
          <w:sz w:val="24"/>
          <w:szCs w:val="24"/>
        </w:rPr>
      </w:pPr>
      <w:r>
        <w:rPr>
          <w:rFonts w:ascii="Arial" w:hAnsi="Arial" w:cs="Arial"/>
          <w:sz w:val="24"/>
          <w:szCs w:val="24"/>
        </w:rPr>
        <w:t>Wit</w:t>
      </w:r>
      <w:r w:rsidR="00FD59CC">
        <w:rPr>
          <w:rFonts w:ascii="Arial" w:hAnsi="Arial" w:cs="Arial"/>
          <w:sz w:val="24"/>
          <w:szCs w:val="24"/>
        </w:rPr>
        <w:t>h many thanks to Sainsbury’s (</w:t>
      </w:r>
      <w:r>
        <w:rPr>
          <w:rFonts w:ascii="Arial" w:hAnsi="Arial" w:cs="Arial"/>
          <w:sz w:val="24"/>
          <w:szCs w:val="24"/>
        </w:rPr>
        <w:t>Leek</w:t>
      </w:r>
      <w:r w:rsidR="00FD59CC">
        <w:rPr>
          <w:rFonts w:ascii="Arial" w:hAnsi="Arial" w:cs="Arial"/>
          <w:sz w:val="24"/>
          <w:szCs w:val="24"/>
        </w:rPr>
        <w:t>)</w:t>
      </w:r>
      <w:r w:rsidR="00836B8C">
        <w:rPr>
          <w:rFonts w:ascii="Arial" w:hAnsi="Arial" w:cs="Arial"/>
          <w:sz w:val="24"/>
          <w:szCs w:val="24"/>
        </w:rPr>
        <w:t>,</w:t>
      </w:r>
      <w:r>
        <w:rPr>
          <w:rFonts w:ascii="Arial" w:hAnsi="Arial" w:cs="Arial"/>
          <w:sz w:val="24"/>
          <w:szCs w:val="24"/>
        </w:rPr>
        <w:t xml:space="preserve"> it has been possible to run these gr</w:t>
      </w:r>
      <w:r w:rsidR="00FD59CC">
        <w:rPr>
          <w:rFonts w:ascii="Arial" w:hAnsi="Arial" w:cs="Arial"/>
          <w:sz w:val="24"/>
          <w:szCs w:val="24"/>
        </w:rPr>
        <w:t xml:space="preserve">oups from the community room within </w:t>
      </w:r>
      <w:r>
        <w:rPr>
          <w:rFonts w:ascii="Arial" w:hAnsi="Arial" w:cs="Arial"/>
          <w:sz w:val="24"/>
          <w:szCs w:val="24"/>
        </w:rPr>
        <w:t xml:space="preserve">the store.  This is an ideal space to complete these sessions due to having </w:t>
      </w:r>
      <w:r w:rsidR="00FD59CC">
        <w:rPr>
          <w:rFonts w:ascii="Arial" w:hAnsi="Arial" w:cs="Arial"/>
          <w:sz w:val="24"/>
          <w:szCs w:val="24"/>
        </w:rPr>
        <w:t xml:space="preserve">appropriate level/ </w:t>
      </w:r>
      <w:r>
        <w:rPr>
          <w:rFonts w:ascii="Arial" w:hAnsi="Arial" w:cs="Arial"/>
          <w:sz w:val="24"/>
          <w:szCs w:val="24"/>
        </w:rPr>
        <w:t xml:space="preserve">lift access, parking, toileting facilities and a light room with views of the local landscape.  </w:t>
      </w:r>
    </w:p>
    <w:p w14:paraId="117224E9" w14:textId="77777777" w:rsidR="00671CF6" w:rsidRDefault="00671CF6" w:rsidP="00671CF6">
      <w:pPr>
        <w:rPr>
          <w:rFonts w:ascii="Arial" w:hAnsi="Arial" w:cs="Arial"/>
          <w:sz w:val="24"/>
          <w:szCs w:val="24"/>
        </w:rPr>
      </w:pPr>
      <w:r>
        <w:rPr>
          <w:rFonts w:ascii="Arial" w:hAnsi="Arial" w:cs="Arial"/>
          <w:sz w:val="24"/>
          <w:szCs w:val="24"/>
        </w:rPr>
        <w:t xml:space="preserve">The OT team identified that in being able to offer Tai Chi / Qi Gong we could support a wide variety of patients living with long-term conditions that are not easily treated by a medical model approach to treatment. These groups offer a holistic evidence-based activity that is able to be targeted to the individual needs of patients and offers longer-term support in line with health promotion. (Smith et al 2024) </w:t>
      </w:r>
    </w:p>
    <w:p w14:paraId="62FEBD82" w14:textId="77777777" w:rsidR="00671CF6" w:rsidRDefault="00671CF6" w:rsidP="00671CF6">
      <w:pPr>
        <w:rPr>
          <w:rFonts w:ascii="Arial" w:hAnsi="Arial" w:cs="Arial"/>
          <w:sz w:val="24"/>
          <w:szCs w:val="24"/>
        </w:rPr>
      </w:pPr>
      <w:r>
        <w:rPr>
          <w:rFonts w:ascii="Arial" w:hAnsi="Arial" w:cs="Arial"/>
          <w:sz w:val="24"/>
          <w:szCs w:val="24"/>
        </w:rPr>
        <w:t xml:space="preserve">Tai Chi / Qi Gong, is a mind-body exercise therapy comprising of slow, weight shifting movements, which have been proven to support patients with a variety of physical and wellbeing difficulties.  Research suggests that there are numerous benefits from Tai Chi / Qi Gong practise (Kong et al 2016)  These include: - </w:t>
      </w:r>
    </w:p>
    <w:p w14:paraId="61B90D46" w14:textId="77777777" w:rsidR="00671CF6" w:rsidRDefault="00671CF6" w:rsidP="00671CF6">
      <w:pPr>
        <w:pStyle w:val="ListParagraph"/>
        <w:numPr>
          <w:ilvl w:val="0"/>
          <w:numId w:val="1"/>
        </w:numPr>
        <w:rPr>
          <w:rFonts w:ascii="Arial" w:hAnsi="Arial" w:cs="Arial"/>
          <w:sz w:val="24"/>
          <w:szCs w:val="24"/>
        </w:rPr>
      </w:pPr>
      <w:r>
        <w:rPr>
          <w:rFonts w:ascii="Arial" w:hAnsi="Arial" w:cs="Arial"/>
          <w:sz w:val="24"/>
          <w:szCs w:val="24"/>
        </w:rPr>
        <w:t>Improved mood and reduced anxiety</w:t>
      </w:r>
    </w:p>
    <w:p w14:paraId="133F2999" w14:textId="77777777" w:rsidR="00671CF6" w:rsidRDefault="00671CF6" w:rsidP="00671CF6">
      <w:pPr>
        <w:pStyle w:val="ListParagraph"/>
        <w:numPr>
          <w:ilvl w:val="0"/>
          <w:numId w:val="1"/>
        </w:numPr>
        <w:rPr>
          <w:rFonts w:ascii="Arial" w:hAnsi="Arial" w:cs="Arial"/>
          <w:sz w:val="24"/>
          <w:szCs w:val="24"/>
        </w:rPr>
      </w:pPr>
      <w:r>
        <w:rPr>
          <w:rFonts w:ascii="Arial" w:hAnsi="Arial" w:cs="Arial"/>
          <w:sz w:val="24"/>
          <w:szCs w:val="24"/>
        </w:rPr>
        <w:t>Reduced pain levels</w:t>
      </w:r>
    </w:p>
    <w:p w14:paraId="792B8D06" w14:textId="77777777" w:rsidR="00671CF6" w:rsidRDefault="00671CF6" w:rsidP="00671CF6">
      <w:pPr>
        <w:pStyle w:val="ListParagraph"/>
        <w:numPr>
          <w:ilvl w:val="0"/>
          <w:numId w:val="1"/>
        </w:numPr>
        <w:rPr>
          <w:rFonts w:ascii="Arial" w:hAnsi="Arial" w:cs="Arial"/>
          <w:sz w:val="24"/>
          <w:szCs w:val="24"/>
        </w:rPr>
      </w:pPr>
      <w:r>
        <w:rPr>
          <w:rFonts w:ascii="Arial" w:hAnsi="Arial" w:cs="Arial"/>
          <w:sz w:val="24"/>
          <w:szCs w:val="24"/>
        </w:rPr>
        <w:t>Improved balance and mobility</w:t>
      </w:r>
    </w:p>
    <w:p w14:paraId="16CE1319" w14:textId="77777777" w:rsidR="00671CF6" w:rsidRDefault="00671CF6" w:rsidP="00671CF6">
      <w:pPr>
        <w:pStyle w:val="ListParagraph"/>
        <w:numPr>
          <w:ilvl w:val="0"/>
          <w:numId w:val="1"/>
        </w:numPr>
        <w:rPr>
          <w:rFonts w:ascii="Arial" w:hAnsi="Arial" w:cs="Arial"/>
          <w:sz w:val="24"/>
          <w:szCs w:val="24"/>
        </w:rPr>
      </w:pPr>
      <w:r>
        <w:rPr>
          <w:rFonts w:ascii="Arial" w:hAnsi="Arial" w:cs="Arial"/>
          <w:sz w:val="24"/>
          <w:szCs w:val="24"/>
        </w:rPr>
        <w:t>Improvement in fatigue and tiredness</w:t>
      </w:r>
    </w:p>
    <w:p w14:paraId="7ABF598E" w14:textId="77777777" w:rsidR="00671CF6" w:rsidRDefault="00671CF6" w:rsidP="00671CF6">
      <w:pPr>
        <w:pStyle w:val="ListParagraph"/>
        <w:numPr>
          <w:ilvl w:val="0"/>
          <w:numId w:val="1"/>
        </w:numPr>
        <w:rPr>
          <w:rFonts w:ascii="Arial" w:hAnsi="Arial" w:cs="Arial"/>
          <w:sz w:val="24"/>
          <w:szCs w:val="24"/>
        </w:rPr>
      </w:pPr>
      <w:r>
        <w:rPr>
          <w:rFonts w:ascii="Arial" w:hAnsi="Arial" w:cs="Arial"/>
          <w:sz w:val="24"/>
          <w:szCs w:val="24"/>
        </w:rPr>
        <w:t>General sense of wellbeing</w:t>
      </w:r>
    </w:p>
    <w:p w14:paraId="19DB94A0" w14:textId="77777777" w:rsidR="00671CF6" w:rsidRDefault="00671CF6" w:rsidP="00671CF6">
      <w:pPr>
        <w:pStyle w:val="ListParagraph"/>
        <w:numPr>
          <w:ilvl w:val="0"/>
          <w:numId w:val="1"/>
        </w:numPr>
        <w:rPr>
          <w:rFonts w:ascii="Arial" w:hAnsi="Arial" w:cs="Arial"/>
          <w:sz w:val="24"/>
          <w:szCs w:val="24"/>
        </w:rPr>
      </w:pPr>
      <w:r>
        <w:rPr>
          <w:rFonts w:ascii="Arial" w:hAnsi="Arial" w:cs="Arial"/>
          <w:sz w:val="24"/>
          <w:szCs w:val="24"/>
        </w:rPr>
        <w:t>Reduced falls</w:t>
      </w:r>
    </w:p>
    <w:p w14:paraId="17E1714E" w14:textId="77777777" w:rsidR="00671CF6" w:rsidRPr="00671CF6" w:rsidRDefault="00671CF6" w:rsidP="00B85F2F">
      <w:pPr>
        <w:pStyle w:val="ListParagraph"/>
        <w:numPr>
          <w:ilvl w:val="0"/>
          <w:numId w:val="1"/>
        </w:numPr>
        <w:rPr>
          <w:rFonts w:ascii="Arial" w:hAnsi="Arial" w:cs="Arial"/>
          <w:sz w:val="24"/>
          <w:szCs w:val="24"/>
        </w:rPr>
      </w:pPr>
      <w:r>
        <w:rPr>
          <w:rFonts w:ascii="Arial" w:hAnsi="Arial" w:cs="Arial"/>
          <w:sz w:val="24"/>
          <w:szCs w:val="24"/>
        </w:rPr>
        <w:t>Improved cognition and learning new skills</w:t>
      </w:r>
    </w:p>
    <w:p w14:paraId="3EC47323" w14:textId="77777777" w:rsidR="00671CF6" w:rsidRDefault="00B85F2F" w:rsidP="00B85F2F">
      <w:pPr>
        <w:rPr>
          <w:rFonts w:ascii="Arial" w:hAnsi="Arial" w:cs="Arial"/>
          <w:sz w:val="24"/>
          <w:szCs w:val="24"/>
        </w:rPr>
      </w:pPr>
      <w:r>
        <w:rPr>
          <w:rFonts w:ascii="Arial" w:hAnsi="Arial" w:cs="Arial"/>
          <w:sz w:val="24"/>
          <w:szCs w:val="24"/>
        </w:rPr>
        <w:t>These sessions are available to patients who have been referred to the PCN O</w:t>
      </w:r>
      <w:r w:rsidR="00671CF6">
        <w:rPr>
          <w:rFonts w:ascii="Arial" w:hAnsi="Arial" w:cs="Arial"/>
          <w:sz w:val="24"/>
          <w:szCs w:val="24"/>
        </w:rPr>
        <w:t xml:space="preserve">ccupational </w:t>
      </w:r>
      <w:r>
        <w:rPr>
          <w:rFonts w:ascii="Arial" w:hAnsi="Arial" w:cs="Arial"/>
          <w:sz w:val="24"/>
          <w:szCs w:val="24"/>
        </w:rPr>
        <w:t>T</w:t>
      </w:r>
      <w:r w:rsidR="00671CF6">
        <w:rPr>
          <w:rFonts w:ascii="Arial" w:hAnsi="Arial" w:cs="Arial"/>
          <w:sz w:val="24"/>
          <w:szCs w:val="24"/>
        </w:rPr>
        <w:t>herapy</w:t>
      </w:r>
      <w:r>
        <w:rPr>
          <w:rFonts w:ascii="Arial" w:hAnsi="Arial" w:cs="Arial"/>
          <w:sz w:val="24"/>
          <w:szCs w:val="24"/>
        </w:rPr>
        <w:t xml:space="preserve"> team for a variety of </w:t>
      </w:r>
      <w:r w:rsidR="00FD59CC">
        <w:rPr>
          <w:rFonts w:ascii="Arial" w:hAnsi="Arial" w:cs="Arial"/>
          <w:sz w:val="24"/>
          <w:szCs w:val="24"/>
        </w:rPr>
        <w:t>reasons</w:t>
      </w:r>
      <w:r w:rsidR="00FD59CC" w:rsidRPr="00FD59CC">
        <w:rPr>
          <w:rFonts w:ascii="Arial" w:hAnsi="Arial" w:cs="Arial"/>
          <w:sz w:val="24"/>
          <w:szCs w:val="24"/>
        </w:rPr>
        <w:t xml:space="preserve"> </w:t>
      </w:r>
      <w:r w:rsidR="00671CF6">
        <w:rPr>
          <w:rFonts w:ascii="Arial" w:hAnsi="Arial" w:cs="Arial"/>
          <w:sz w:val="24"/>
          <w:szCs w:val="24"/>
        </w:rPr>
        <w:t xml:space="preserve">such </w:t>
      </w:r>
      <w:proofErr w:type="gramStart"/>
      <w:r w:rsidR="00671CF6">
        <w:rPr>
          <w:rFonts w:ascii="Arial" w:hAnsi="Arial" w:cs="Arial"/>
          <w:sz w:val="24"/>
          <w:szCs w:val="24"/>
        </w:rPr>
        <w:t>as:-</w:t>
      </w:r>
      <w:proofErr w:type="gramEnd"/>
      <w:r w:rsidR="00671CF6">
        <w:rPr>
          <w:rFonts w:ascii="Arial" w:hAnsi="Arial" w:cs="Arial"/>
          <w:sz w:val="24"/>
          <w:szCs w:val="24"/>
        </w:rPr>
        <w:t xml:space="preserve"> </w:t>
      </w:r>
      <w:r w:rsidR="00FD59CC">
        <w:rPr>
          <w:rFonts w:ascii="Arial" w:hAnsi="Arial" w:cs="Arial"/>
          <w:sz w:val="24"/>
          <w:szCs w:val="24"/>
        </w:rPr>
        <w:t>pain and fatigue management, mental wellbeing support, falls prevention and cognitive rehabilitation. The team aim to provide an early intervention approach to support patients whom are experiencing conditions w</w:t>
      </w:r>
      <w:r w:rsidR="00836B8C">
        <w:rPr>
          <w:rFonts w:ascii="Arial" w:hAnsi="Arial" w:cs="Arial"/>
          <w:sz w:val="24"/>
          <w:szCs w:val="24"/>
        </w:rPr>
        <w:t>hich</w:t>
      </w:r>
      <w:r>
        <w:rPr>
          <w:rFonts w:ascii="Arial" w:hAnsi="Arial" w:cs="Arial"/>
          <w:sz w:val="24"/>
          <w:szCs w:val="24"/>
        </w:rPr>
        <w:t xml:space="preserve"> have </w:t>
      </w:r>
      <w:r w:rsidR="00FD59CC">
        <w:rPr>
          <w:rFonts w:ascii="Arial" w:hAnsi="Arial" w:cs="Arial"/>
          <w:sz w:val="24"/>
          <w:szCs w:val="24"/>
        </w:rPr>
        <w:t xml:space="preserve">begun </w:t>
      </w:r>
      <w:r>
        <w:rPr>
          <w:rFonts w:ascii="Arial" w:hAnsi="Arial" w:cs="Arial"/>
          <w:sz w:val="24"/>
          <w:szCs w:val="24"/>
        </w:rPr>
        <w:t xml:space="preserve">to impact on </w:t>
      </w:r>
      <w:r w:rsidR="00FD59CC">
        <w:rPr>
          <w:rFonts w:ascii="Arial" w:hAnsi="Arial" w:cs="Arial"/>
          <w:sz w:val="24"/>
          <w:szCs w:val="24"/>
        </w:rPr>
        <w:t xml:space="preserve">their ability to manage </w:t>
      </w:r>
      <w:r>
        <w:rPr>
          <w:rFonts w:ascii="Arial" w:hAnsi="Arial" w:cs="Arial"/>
          <w:sz w:val="24"/>
          <w:szCs w:val="24"/>
        </w:rPr>
        <w:t xml:space="preserve">daily activities and quality of life.  </w:t>
      </w:r>
      <w:r w:rsidR="00671CF6">
        <w:rPr>
          <w:rFonts w:ascii="Arial" w:hAnsi="Arial" w:cs="Arial"/>
          <w:sz w:val="24"/>
          <w:szCs w:val="24"/>
        </w:rPr>
        <w:t xml:space="preserve">These sessions provide patients with a long term tool of support, the moves are taught so that patients can use them within their daily activities.  A supporting guide is provided with photographs and descriptions of each move to enable patients to practice at home. </w:t>
      </w:r>
    </w:p>
    <w:p w14:paraId="1181C93A" w14:textId="77777777" w:rsidR="00671CF6" w:rsidRDefault="00671CF6" w:rsidP="00671CF6">
      <w:pPr>
        <w:rPr>
          <w:rFonts w:ascii="Arial" w:hAnsi="Arial" w:cs="Arial"/>
          <w:sz w:val="24"/>
          <w:szCs w:val="24"/>
        </w:rPr>
      </w:pPr>
      <w:r>
        <w:rPr>
          <w:rFonts w:ascii="Arial" w:hAnsi="Arial" w:cs="Arial"/>
          <w:sz w:val="24"/>
          <w:szCs w:val="24"/>
        </w:rPr>
        <w:t xml:space="preserve"> </w:t>
      </w:r>
      <w:r w:rsidR="00FD59CC">
        <w:rPr>
          <w:rFonts w:ascii="Arial" w:hAnsi="Arial" w:cs="Arial"/>
          <w:sz w:val="24"/>
          <w:szCs w:val="24"/>
        </w:rPr>
        <w:t xml:space="preserve">The sessions ran for a 10 week block and the </w:t>
      </w:r>
      <w:r w:rsidR="00B85F2F">
        <w:rPr>
          <w:rFonts w:ascii="Arial" w:hAnsi="Arial" w:cs="Arial"/>
          <w:sz w:val="24"/>
          <w:szCs w:val="24"/>
        </w:rPr>
        <w:t xml:space="preserve">patients </w:t>
      </w:r>
      <w:r w:rsidR="00FD59CC">
        <w:rPr>
          <w:rFonts w:ascii="Arial" w:hAnsi="Arial" w:cs="Arial"/>
          <w:sz w:val="24"/>
          <w:szCs w:val="24"/>
        </w:rPr>
        <w:t>attending were invited to complete the</w:t>
      </w:r>
      <w:r>
        <w:rPr>
          <w:rFonts w:ascii="Arial" w:hAnsi="Arial" w:cs="Arial"/>
          <w:sz w:val="24"/>
          <w:szCs w:val="24"/>
        </w:rPr>
        <w:t xml:space="preserve"> </w:t>
      </w:r>
      <w:proofErr w:type="spellStart"/>
      <w:r>
        <w:rPr>
          <w:rFonts w:ascii="Arial" w:hAnsi="Arial" w:cs="Arial"/>
          <w:sz w:val="24"/>
          <w:szCs w:val="24"/>
        </w:rPr>
        <w:t>My</w:t>
      </w:r>
      <w:r w:rsidR="00B85F2F">
        <w:rPr>
          <w:rFonts w:ascii="Arial" w:hAnsi="Arial" w:cs="Arial"/>
          <w:sz w:val="24"/>
          <w:szCs w:val="24"/>
        </w:rPr>
        <w:t>Mop</w:t>
      </w:r>
      <w:proofErr w:type="spellEnd"/>
      <w:r w:rsidR="00B85F2F">
        <w:rPr>
          <w:rFonts w:ascii="Arial" w:hAnsi="Arial" w:cs="Arial"/>
          <w:sz w:val="24"/>
          <w:szCs w:val="24"/>
        </w:rPr>
        <w:t xml:space="preserve"> Ou</w:t>
      </w:r>
      <w:r w:rsidR="00FD59CC">
        <w:rPr>
          <w:rFonts w:ascii="Arial" w:hAnsi="Arial" w:cs="Arial"/>
          <w:sz w:val="24"/>
          <w:szCs w:val="24"/>
        </w:rPr>
        <w:t>tcome Measure scale to measure change in their chosen symptoms and activity.</w:t>
      </w:r>
      <w:r>
        <w:rPr>
          <w:rFonts w:ascii="Arial" w:hAnsi="Arial" w:cs="Arial"/>
          <w:sz w:val="24"/>
          <w:szCs w:val="24"/>
        </w:rPr>
        <w:t xml:space="preserve">  The groups were led by two Occupational Therapists who were able to demonstrate the movements in both sitting and standing and offer advice regarding adapting the individual movements for those with range of movement limitations. </w:t>
      </w:r>
    </w:p>
    <w:p w14:paraId="3B1182CC" w14:textId="77777777" w:rsidR="0042691A" w:rsidRDefault="0042691A" w:rsidP="00605E0B">
      <w:pPr>
        <w:rPr>
          <w:rFonts w:ascii="Arial" w:hAnsi="Arial" w:cs="Arial"/>
          <w:b/>
          <w:sz w:val="24"/>
          <w:szCs w:val="24"/>
          <w:u w:val="single"/>
        </w:rPr>
      </w:pPr>
      <w:r>
        <w:rPr>
          <w:rFonts w:ascii="Arial" w:hAnsi="Arial" w:cs="Arial"/>
          <w:b/>
          <w:sz w:val="24"/>
          <w:szCs w:val="24"/>
          <w:u w:val="single"/>
        </w:rPr>
        <w:t>Outcomes</w:t>
      </w:r>
    </w:p>
    <w:p w14:paraId="29D3A5F3" w14:textId="77777777" w:rsidR="0042691A" w:rsidRPr="0042691A" w:rsidRDefault="00652C06" w:rsidP="0042691A">
      <w:pPr>
        <w:pStyle w:val="ListParagraph"/>
        <w:numPr>
          <w:ilvl w:val="0"/>
          <w:numId w:val="2"/>
        </w:numPr>
        <w:rPr>
          <w:rFonts w:ascii="Arial" w:hAnsi="Arial" w:cs="Arial"/>
          <w:b/>
          <w:sz w:val="24"/>
          <w:szCs w:val="24"/>
          <w:u w:val="single"/>
        </w:rPr>
      </w:pPr>
      <w:r>
        <w:rPr>
          <w:rFonts w:ascii="Arial" w:hAnsi="Arial" w:cs="Arial"/>
          <w:sz w:val="24"/>
          <w:szCs w:val="24"/>
        </w:rPr>
        <w:t xml:space="preserve">Cohort 1 </w:t>
      </w:r>
      <w:r w:rsidR="0042691A">
        <w:rPr>
          <w:rFonts w:ascii="Arial" w:hAnsi="Arial" w:cs="Arial"/>
          <w:sz w:val="24"/>
          <w:szCs w:val="24"/>
        </w:rPr>
        <w:t>Sessions ran for 10 weeks</w:t>
      </w:r>
    </w:p>
    <w:p w14:paraId="37922CF3" w14:textId="77777777" w:rsidR="0042691A" w:rsidRPr="0042691A" w:rsidRDefault="00C24AAE" w:rsidP="0042691A">
      <w:pPr>
        <w:pStyle w:val="ListParagraph"/>
        <w:numPr>
          <w:ilvl w:val="0"/>
          <w:numId w:val="2"/>
        </w:numPr>
        <w:rPr>
          <w:rFonts w:ascii="Arial" w:hAnsi="Arial" w:cs="Arial"/>
          <w:b/>
          <w:sz w:val="24"/>
          <w:szCs w:val="24"/>
          <w:u w:val="single"/>
        </w:rPr>
      </w:pPr>
      <w:r>
        <w:rPr>
          <w:rFonts w:ascii="Arial" w:hAnsi="Arial" w:cs="Arial"/>
          <w:sz w:val="24"/>
          <w:szCs w:val="24"/>
        </w:rPr>
        <w:t>Cohort 1 – 9</w:t>
      </w:r>
      <w:r w:rsidR="0042691A">
        <w:rPr>
          <w:rFonts w:ascii="Arial" w:hAnsi="Arial" w:cs="Arial"/>
          <w:sz w:val="24"/>
          <w:szCs w:val="24"/>
        </w:rPr>
        <w:t xml:space="preserve"> patients completed the full programme</w:t>
      </w:r>
    </w:p>
    <w:p w14:paraId="7DD33FAA" w14:textId="77777777" w:rsidR="0042691A" w:rsidRPr="00652C06" w:rsidRDefault="0042691A" w:rsidP="0042691A">
      <w:pPr>
        <w:pStyle w:val="ListParagraph"/>
        <w:numPr>
          <w:ilvl w:val="0"/>
          <w:numId w:val="2"/>
        </w:numPr>
        <w:rPr>
          <w:rFonts w:ascii="Arial" w:hAnsi="Arial" w:cs="Arial"/>
          <w:b/>
          <w:sz w:val="24"/>
          <w:szCs w:val="24"/>
          <w:u w:val="single"/>
        </w:rPr>
      </w:pPr>
      <w:r>
        <w:rPr>
          <w:rFonts w:ascii="Arial" w:hAnsi="Arial" w:cs="Arial"/>
          <w:sz w:val="24"/>
          <w:szCs w:val="24"/>
        </w:rPr>
        <w:t>Average symptom</w:t>
      </w:r>
      <w:r w:rsidR="00652C06">
        <w:rPr>
          <w:rFonts w:ascii="Arial" w:hAnsi="Arial" w:cs="Arial"/>
          <w:sz w:val="24"/>
          <w:szCs w:val="24"/>
        </w:rPr>
        <w:t xml:space="preserve"> 1</w:t>
      </w:r>
      <w:r>
        <w:rPr>
          <w:rFonts w:ascii="Arial" w:hAnsi="Arial" w:cs="Arial"/>
          <w:sz w:val="24"/>
          <w:szCs w:val="24"/>
        </w:rPr>
        <w:t xml:space="preserve"> improvement – </w:t>
      </w:r>
      <w:r w:rsidR="00C24AAE">
        <w:rPr>
          <w:rFonts w:ascii="Arial" w:hAnsi="Arial" w:cs="Arial"/>
          <w:sz w:val="24"/>
          <w:szCs w:val="24"/>
        </w:rPr>
        <w:t>20%</w:t>
      </w:r>
    </w:p>
    <w:p w14:paraId="2C3E5159" w14:textId="77777777" w:rsidR="00652C06" w:rsidRPr="0042691A" w:rsidRDefault="00652C06" w:rsidP="0042691A">
      <w:pPr>
        <w:pStyle w:val="ListParagraph"/>
        <w:numPr>
          <w:ilvl w:val="0"/>
          <w:numId w:val="2"/>
        </w:numPr>
        <w:rPr>
          <w:rFonts w:ascii="Arial" w:hAnsi="Arial" w:cs="Arial"/>
          <w:b/>
          <w:sz w:val="24"/>
          <w:szCs w:val="24"/>
          <w:u w:val="single"/>
        </w:rPr>
      </w:pPr>
      <w:r>
        <w:rPr>
          <w:rFonts w:ascii="Arial" w:hAnsi="Arial" w:cs="Arial"/>
          <w:sz w:val="24"/>
          <w:szCs w:val="24"/>
        </w:rPr>
        <w:t xml:space="preserve">Average symptom 2 improvement </w:t>
      </w:r>
      <w:r w:rsidR="00C24AAE">
        <w:rPr>
          <w:rFonts w:ascii="Arial" w:hAnsi="Arial" w:cs="Arial"/>
          <w:sz w:val="24"/>
          <w:szCs w:val="24"/>
        </w:rPr>
        <w:t>–</w:t>
      </w:r>
      <w:r>
        <w:rPr>
          <w:rFonts w:ascii="Arial" w:hAnsi="Arial" w:cs="Arial"/>
          <w:sz w:val="24"/>
          <w:szCs w:val="24"/>
        </w:rPr>
        <w:t xml:space="preserve"> </w:t>
      </w:r>
      <w:r w:rsidR="00C24AAE">
        <w:rPr>
          <w:rFonts w:ascii="Arial" w:hAnsi="Arial" w:cs="Arial"/>
          <w:sz w:val="24"/>
          <w:szCs w:val="24"/>
        </w:rPr>
        <w:t>27%</w:t>
      </w:r>
    </w:p>
    <w:p w14:paraId="6DC38F15" w14:textId="77777777" w:rsidR="0042691A" w:rsidRPr="0042691A" w:rsidRDefault="0042691A" w:rsidP="0042691A">
      <w:pPr>
        <w:pStyle w:val="ListParagraph"/>
        <w:numPr>
          <w:ilvl w:val="0"/>
          <w:numId w:val="2"/>
        </w:numPr>
        <w:rPr>
          <w:rFonts w:ascii="Arial" w:hAnsi="Arial" w:cs="Arial"/>
          <w:b/>
          <w:sz w:val="24"/>
          <w:szCs w:val="24"/>
          <w:u w:val="single"/>
        </w:rPr>
      </w:pPr>
      <w:r>
        <w:rPr>
          <w:rFonts w:ascii="Arial" w:hAnsi="Arial" w:cs="Arial"/>
          <w:sz w:val="24"/>
          <w:szCs w:val="24"/>
        </w:rPr>
        <w:t xml:space="preserve">Activity improvement  - </w:t>
      </w:r>
      <w:r w:rsidR="00C24AAE">
        <w:rPr>
          <w:rFonts w:ascii="Arial" w:hAnsi="Arial" w:cs="Arial"/>
          <w:sz w:val="24"/>
          <w:szCs w:val="24"/>
        </w:rPr>
        <w:t>23%</w:t>
      </w:r>
    </w:p>
    <w:p w14:paraId="02550AF9" w14:textId="77777777" w:rsidR="0042691A" w:rsidRPr="00652C06" w:rsidRDefault="0042691A" w:rsidP="0042691A">
      <w:pPr>
        <w:pStyle w:val="ListParagraph"/>
        <w:numPr>
          <w:ilvl w:val="0"/>
          <w:numId w:val="2"/>
        </w:numPr>
        <w:rPr>
          <w:rFonts w:ascii="Arial" w:hAnsi="Arial" w:cs="Arial"/>
          <w:b/>
          <w:sz w:val="24"/>
          <w:szCs w:val="24"/>
          <w:u w:val="single"/>
        </w:rPr>
      </w:pPr>
      <w:r>
        <w:rPr>
          <w:rFonts w:ascii="Arial" w:hAnsi="Arial" w:cs="Arial"/>
          <w:sz w:val="24"/>
          <w:szCs w:val="24"/>
        </w:rPr>
        <w:t>Wellbeing improvement</w:t>
      </w:r>
      <w:r w:rsidR="00DC40E7">
        <w:rPr>
          <w:rFonts w:ascii="Arial" w:hAnsi="Arial" w:cs="Arial"/>
          <w:sz w:val="24"/>
          <w:szCs w:val="24"/>
        </w:rPr>
        <w:t xml:space="preserve"> – 32% </w:t>
      </w:r>
    </w:p>
    <w:p w14:paraId="1392AD21" w14:textId="77777777" w:rsidR="00652C06" w:rsidRPr="0042691A" w:rsidRDefault="00652C06" w:rsidP="00652C06">
      <w:pPr>
        <w:pStyle w:val="ListParagraph"/>
        <w:rPr>
          <w:rFonts w:ascii="Arial" w:hAnsi="Arial" w:cs="Arial"/>
          <w:b/>
          <w:sz w:val="24"/>
          <w:szCs w:val="24"/>
          <w:u w:val="single"/>
        </w:rPr>
      </w:pPr>
    </w:p>
    <w:p w14:paraId="7D088714" w14:textId="77777777" w:rsidR="00652C06" w:rsidRPr="00FD59CC" w:rsidRDefault="0042691A" w:rsidP="00FD59CC">
      <w:pPr>
        <w:pStyle w:val="ListParagraph"/>
        <w:numPr>
          <w:ilvl w:val="0"/>
          <w:numId w:val="2"/>
        </w:numPr>
        <w:rPr>
          <w:rFonts w:ascii="Arial" w:hAnsi="Arial" w:cs="Arial"/>
          <w:b/>
          <w:sz w:val="24"/>
          <w:szCs w:val="24"/>
          <w:u w:val="single"/>
        </w:rPr>
      </w:pPr>
      <w:r>
        <w:rPr>
          <w:rFonts w:ascii="Arial" w:hAnsi="Arial" w:cs="Arial"/>
          <w:sz w:val="24"/>
          <w:szCs w:val="24"/>
        </w:rPr>
        <w:t xml:space="preserve">Cohort 2 – </w:t>
      </w:r>
      <w:r w:rsidR="00652C06">
        <w:rPr>
          <w:rFonts w:ascii="Arial" w:hAnsi="Arial" w:cs="Arial"/>
          <w:sz w:val="24"/>
          <w:szCs w:val="24"/>
        </w:rPr>
        <w:t xml:space="preserve">Sessions ran for 10 weeks </w:t>
      </w:r>
    </w:p>
    <w:p w14:paraId="4B331508" w14:textId="77777777" w:rsidR="00652C06" w:rsidRPr="00652C06" w:rsidRDefault="00652C06" w:rsidP="00652C06">
      <w:pPr>
        <w:pStyle w:val="ListParagraph"/>
        <w:numPr>
          <w:ilvl w:val="0"/>
          <w:numId w:val="2"/>
        </w:numPr>
        <w:rPr>
          <w:rFonts w:ascii="Arial" w:hAnsi="Arial" w:cs="Arial"/>
          <w:b/>
          <w:sz w:val="24"/>
          <w:szCs w:val="24"/>
          <w:u w:val="single"/>
        </w:rPr>
      </w:pPr>
      <w:r>
        <w:rPr>
          <w:rFonts w:ascii="Arial" w:hAnsi="Arial" w:cs="Arial"/>
          <w:sz w:val="24"/>
          <w:szCs w:val="24"/>
        </w:rPr>
        <w:t>Cohort 2 – 10 patients completed the full programme</w:t>
      </w:r>
    </w:p>
    <w:p w14:paraId="01BABD09" w14:textId="77777777" w:rsidR="00652C06" w:rsidRPr="00652C06" w:rsidRDefault="0042691A" w:rsidP="00652C06">
      <w:pPr>
        <w:pStyle w:val="ListParagraph"/>
        <w:numPr>
          <w:ilvl w:val="0"/>
          <w:numId w:val="2"/>
        </w:numPr>
        <w:rPr>
          <w:rFonts w:ascii="Arial" w:hAnsi="Arial" w:cs="Arial"/>
          <w:b/>
          <w:sz w:val="24"/>
          <w:szCs w:val="24"/>
          <w:u w:val="single"/>
        </w:rPr>
      </w:pPr>
      <w:r>
        <w:rPr>
          <w:rFonts w:ascii="Arial" w:hAnsi="Arial" w:cs="Arial"/>
          <w:sz w:val="24"/>
          <w:szCs w:val="24"/>
        </w:rPr>
        <w:t>Average symptom</w:t>
      </w:r>
      <w:r w:rsidR="00652C06">
        <w:rPr>
          <w:rFonts w:ascii="Arial" w:hAnsi="Arial" w:cs="Arial"/>
          <w:sz w:val="24"/>
          <w:szCs w:val="24"/>
        </w:rPr>
        <w:t xml:space="preserve"> 1</w:t>
      </w:r>
      <w:r>
        <w:rPr>
          <w:rFonts w:ascii="Arial" w:hAnsi="Arial" w:cs="Arial"/>
          <w:sz w:val="24"/>
          <w:szCs w:val="24"/>
        </w:rPr>
        <w:t xml:space="preserve"> improvement – </w:t>
      </w:r>
      <w:r w:rsidR="00652C06">
        <w:rPr>
          <w:rFonts w:ascii="Arial" w:hAnsi="Arial" w:cs="Arial"/>
          <w:sz w:val="24"/>
          <w:szCs w:val="24"/>
        </w:rPr>
        <w:t>42%</w:t>
      </w:r>
    </w:p>
    <w:p w14:paraId="73F2AFAC" w14:textId="77777777" w:rsidR="00652C06" w:rsidRPr="00652C06" w:rsidRDefault="00652C06" w:rsidP="00652C06">
      <w:pPr>
        <w:pStyle w:val="ListParagraph"/>
        <w:numPr>
          <w:ilvl w:val="0"/>
          <w:numId w:val="2"/>
        </w:numPr>
        <w:rPr>
          <w:rFonts w:ascii="Arial" w:hAnsi="Arial" w:cs="Arial"/>
          <w:b/>
          <w:sz w:val="24"/>
          <w:szCs w:val="24"/>
          <w:u w:val="single"/>
        </w:rPr>
      </w:pPr>
      <w:r>
        <w:rPr>
          <w:rFonts w:ascii="Arial" w:hAnsi="Arial" w:cs="Arial"/>
          <w:sz w:val="24"/>
          <w:szCs w:val="24"/>
        </w:rPr>
        <w:t>Average symptom 2 improvement – 48%</w:t>
      </w:r>
    </w:p>
    <w:p w14:paraId="404A5C89" w14:textId="77777777" w:rsidR="0042691A" w:rsidRPr="0042691A" w:rsidRDefault="0042691A" w:rsidP="0042691A">
      <w:pPr>
        <w:pStyle w:val="ListParagraph"/>
        <w:numPr>
          <w:ilvl w:val="0"/>
          <w:numId w:val="2"/>
        </w:numPr>
        <w:rPr>
          <w:rFonts w:ascii="Arial" w:hAnsi="Arial" w:cs="Arial"/>
          <w:b/>
          <w:sz w:val="24"/>
          <w:szCs w:val="24"/>
          <w:u w:val="single"/>
        </w:rPr>
      </w:pPr>
      <w:r>
        <w:rPr>
          <w:rFonts w:ascii="Arial" w:hAnsi="Arial" w:cs="Arial"/>
          <w:sz w:val="24"/>
          <w:szCs w:val="24"/>
        </w:rPr>
        <w:t>Activity improvement</w:t>
      </w:r>
      <w:r w:rsidR="00652C06">
        <w:rPr>
          <w:rFonts w:ascii="Arial" w:hAnsi="Arial" w:cs="Arial"/>
          <w:sz w:val="24"/>
          <w:szCs w:val="24"/>
        </w:rPr>
        <w:t xml:space="preserve"> – 24%</w:t>
      </w:r>
    </w:p>
    <w:p w14:paraId="7FCCD8B2" w14:textId="77777777" w:rsidR="0042691A" w:rsidRPr="0042691A" w:rsidRDefault="0042691A" w:rsidP="0042691A">
      <w:pPr>
        <w:pStyle w:val="ListParagraph"/>
        <w:numPr>
          <w:ilvl w:val="0"/>
          <w:numId w:val="2"/>
        </w:numPr>
        <w:rPr>
          <w:rFonts w:ascii="Arial" w:hAnsi="Arial" w:cs="Arial"/>
          <w:b/>
          <w:sz w:val="24"/>
          <w:szCs w:val="24"/>
          <w:u w:val="single"/>
        </w:rPr>
      </w:pPr>
      <w:r>
        <w:rPr>
          <w:rFonts w:ascii="Arial" w:hAnsi="Arial" w:cs="Arial"/>
          <w:sz w:val="24"/>
          <w:szCs w:val="24"/>
        </w:rPr>
        <w:t xml:space="preserve">Wellbeing improvement – </w:t>
      </w:r>
      <w:r w:rsidR="00652C06">
        <w:rPr>
          <w:rFonts w:ascii="Arial" w:hAnsi="Arial" w:cs="Arial"/>
          <w:sz w:val="24"/>
          <w:szCs w:val="24"/>
        </w:rPr>
        <w:t>59%</w:t>
      </w:r>
    </w:p>
    <w:p w14:paraId="70A21833" w14:textId="77777777" w:rsidR="0042691A" w:rsidRDefault="0042691A" w:rsidP="0042691A">
      <w:pPr>
        <w:rPr>
          <w:rFonts w:ascii="Arial" w:hAnsi="Arial" w:cs="Arial"/>
          <w:b/>
          <w:sz w:val="24"/>
          <w:szCs w:val="24"/>
          <w:u w:val="single"/>
        </w:rPr>
      </w:pPr>
      <w:r>
        <w:rPr>
          <w:rFonts w:ascii="Arial" w:hAnsi="Arial" w:cs="Arial"/>
          <w:b/>
          <w:sz w:val="24"/>
          <w:szCs w:val="24"/>
          <w:u w:val="single"/>
        </w:rPr>
        <w:t xml:space="preserve">Patient Feedback </w:t>
      </w:r>
    </w:p>
    <w:p w14:paraId="15876054" w14:textId="77777777" w:rsidR="0042691A" w:rsidRPr="0042691A" w:rsidRDefault="00D976D4" w:rsidP="0042691A">
      <w:pPr>
        <w:pStyle w:val="ListParagraph"/>
        <w:numPr>
          <w:ilvl w:val="0"/>
          <w:numId w:val="3"/>
        </w:numPr>
        <w:rPr>
          <w:rFonts w:ascii="Arial" w:hAnsi="Arial" w:cs="Arial"/>
          <w:b/>
          <w:sz w:val="24"/>
          <w:szCs w:val="24"/>
          <w:u w:val="single"/>
        </w:rPr>
      </w:pPr>
      <w:r>
        <w:rPr>
          <w:rFonts w:ascii="Arial" w:hAnsi="Arial" w:cs="Arial"/>
          <w:sz w:val="24"/>
          <w:szCs w:val="24"/>
        </w:rPr>
        <w:t>50%</w:t>
      </w:r>
      <w:r w:rsidR="0042691A">
        <w:rPr>
          <w:rFonts w:ascii="Arial" w:hAnsi="Arial" w:cs="Arial"/>
          <w:sz w:val="24"/>
          <w:szCs w:val="24"/>
        </w:rPr>
        <w:t xml:space="preserve"> of cohort 1</w:t>
      </w:r>
      <w:r>
        <w:rPr>
          <w:rFonts w:ascii="Arial" w:hAnsi="Arial" w:cs="Arial"/>
          <w:sz w:val="24"/>
          <w:szCs w:val="24"/>
        </w:rPr>
        <w:t xml:space="preserve"> &amp; 2</w:t>
      </w:r>
      <w:r w:rsidR="0042691A">
        <w:rPr>
          <w:rFonts w:ascii="Arial" w:hAnsi="Arial" w:cs="Arial"/>
          <w:sz w:val="24"/>
          <w:szCs w:val="24"/>
        </w:rPr>
        <w:t xml:space="preserve"> strongly agreed that the sessions had enabled them t</w:t>
      </w:r>
      <w:r>
        <w:rPr>
          <w:rFonts w:ascii="Arial" w:hAnsi="Arial" w:cs="Arial"/>
          <w:sz w:val="24"/>
          <w:szCs w:val="24"/>
        </w:rPr>
        <w:t>o meet their personal goals, 37.5%</w:t>
      </w:r>
      <w:r w:rsidR="0042691A">
        <w:rPr>
          <w:rFonts w:ascii="Arial" w:hAnsi="Arial" w:cs="Arial"/>
          <w:sz w:val="24"/>
          <w:szCs w:val="24"/>
        </w:rPr>
        <w:t xml:space="preserve"> agreed and 25% neither agreed nor disagreed  </w:t>
      </w:r>
    </w:p>
    <w:p w14:paraId="05873D7A" w14:textId="77777777" w:rsidR="0042691A" w:rsidRPr="0042691A" w:rsidRDefault="00D976D4" w:rsidP="0042691A">
      <w:pPr>
        <w:pStyle w:val="ListParagraph"/>
        <w:numPr>
          <w:ilvl w:val="0"/>
          <w:numId w:val="3"/>
        </w:numPr>
        <w:rPr>
          <w:rFonts w:ascii="Arial" w:hAnsi="Arial" w:cs="Arial"/>
          <w:b/>
          <w:sz w:val="24"/>
          <w:szCs w:val="24"/>
          <w:u w:val="single"/>
        </w:rPr>
      </w:pPr>
      <w:r>
        <w:rPr>
          <w:rFonts w:ascii="Arial" w:hAnsi="Arial" w:cs="Arial"/>
          <w:sz w:val="24"/>
          <w:szCs w:val="24"/>
        </w:rPr>
        <w:t>87.5</w:t>
      </w:r>
      <w:r w:rsidR="0042691A">
        <w:rPr>
          <w:rFonts w:ascii="Arial" w:hAnsi="Arial" w:cs="Arial"/>
          <w:sz w:val="24"/>
          <w:szCs w:val="24"/>
        </w:rPr>
        <w:t>% of cohort 1</w:t>
      </w:r>
      <w:r>
        <w:rPr>
          <w:rFonts w:ascii="Arial" w:hAnsi="Arial" w:cs="Arial"/>
          <w:sz w:val="24"/>
          <w:szCs w:val="24"/>
        </w:rPr>
        <w:t xml:space="preserve"> &amp; 2</w:t>
      </w:r>
      <w:r w:rsidR="0042691A">
        <w:rPr>
          <w:rFonts w:ascii="Arial" w:hAnsi="Arial" w:cs="Arial"/>
          <w:sz w:val="24"/>
          <w:szCs w:val="24"/>
        </w:rPr>
        <w:t xml:space="preserve"> reported that they will continue to practice Tai Chi / Qi Gong using the worksheet packs provided</w:t>
      </w:r>
    </w:p>
    <w:p w14:paraId="304E2552" w14:textId="77777777" w:rsidR="0042691A" w:rsidRPr="00FD59CC" w:rsidRDefault="0042691A" w:rsidP="0042691A">
      <w:pPr>
        <w:pStyle w:val="ListParagraph"/>
        <w:numPr>
          <w:ilvl w:val="0"/>
          <w:numId w:val="3"/>
        </w:numPr>
        <w:rPr>
          <w:rFonts w:ascii="Arial" w:hAnsi="Arial" w:cs="Arial"/>
          <w:b/>
          <w:sz w:val="24"/>
          <w:szCs w:val="24"/>
          <w:u w:val="single"/>
        </w:rPr>
      </w:pPr>
      <w:r>
        <w:rPr>
          <w:rFonts w:ascii="Arial" w:hAnsi="Arial" w:cs="Arial"/>
          <w:sz w:val="24"/>
          <w:szCs w:val="24"/>
        </w:rPr>
        <w:t>100% of cohort 1</w:t>
      </w:r>
      <w:r w:rsidR="00D976D4">
        <w:rPr>
          <w:rFonts w:ascii="Arial" w:hAnsi="Arial" w:cs="Arial"/>
          <w:sz w:val="24"/>
          <w:szCs w:val="24"/>
        </w:rPr>
        <w:t xml:space="preserve"> &amp; 2</w:t>
      </w:r>
      <w:r>
        <w:rPr>
          <w:rFonts w:ascii="Arial" w:hAnsi="Arial" w:cs="Arial"/>
          <w:sz w:val="24"/>
          <w:szCs w:val="24"/>
        </w:rPr>
        <w:t xml:space="preserve"> reports that these sessions have been beneficial to access as part of their treatment from Leek and Biddulph PCN </w:t>
      </w:r>
    </w:p>
    <w:p w14:paraId="40FA96E0" w14:textId="77777777" w:rsidR="00FD59CC" w:rsidRPr="0042691A" w:rsidRDefault="00FD59CC" w:rsidP="00FD59CC">
      <w:pPr>
        <w:pStyle w:val="ListParagraph"/>
        <w:rPr>
          <w:rFonts w:ascii="Arial" w:hAnsi="Arial" w:cs="Arial"/>
          <w:b/>
          <w:sz w:val="24"/>
          <w:szCs w:val="24"/>
          <w:u w:val="single"/>
        </w:rPr>
      </w:pPr>
    </w:p>
    <w:p w14:paraId="687AF247" w14:textId="77777777" w:rsidR="0042691A" w:rsidRPr="00836B8C" w:rsidRDefault="0042691A" w:rsidP="0042691A">
      <w:pPr>
        <w:rPr>
          <w:rFonts w:ascii="Arial" w:hAnsi="Arial" w:cs="Arial"/>
          <w:b/>
          <w:sz w:val="24"/>
          <w:szCs w:val="24"/>
        </w:rPr>
      </w:pPr>
      <w:r w:rsidRPr="00836B8C">
        <w:rPr>
          <w:rFonts w:ascii="Arial" w:hAnsi="Arial" w:cs="Arial"/>
          <w:b/>
          <w:sz w:val="24"/>
          <w:szCs w:val="24"/>
        </w:rPr>
        <w:t xml:space="preserve">Cohort 1 also reported: - </w:t>
      </w:r>
    </w:p>
    <w:p w14:paraId="4FAD8501" w14:textId="77777777" w:rsidR="0042691A" w:rsidRDefault="0042691A" w:rsidP="0042691A">
      <w:pPr>
        <w:rPr>
          <w:rFonts w:ascii="Arial" w:hAnsi="Arial" w:cs="Arial"/>
          <w:sz w:val="24"/>
          <w:szCs w:val="24"/>
        </w:rPr>
      </w:pPr>
      <w:r>
        <w:rPr>
          <w:rFonts w:ascii="Arial" w:hAnsi="Arial" w:cs="Arial"/>
          <w:sz w:val="24"/>
          <w:szCs w:val="24"/>
        </w:rPr>
        <w:t>“It was good to have access to alternative solutions and extra support from OT for which I am most grateful”</w:t>
      </w:r>
      <w:r w:rsidRPr="0042691A">
        <w:rPr>
          <w:rFonts w:ascii="Arial" w:hAnsi="Arial" w:cs="Arial"/>
          <w:sz w:val="24"/>
          <w:szCs w:val="24"/>
        </w:rPr>
        <w:t xml:space="preserve">  </w:t>
      </w:r>
    </w:p>
    <w:p w14:paraId="4ED450D4" w14:textId="77777777" w:rsidR="0042691A" w:rsidRDefault="0042691A" w:rsidP="0042691A">
      <w:pPr>
        <w:rPr>
          <w:rFonts w:ascii="Arial" w:hAnsi="Arial" w:cs="Arial"/>
          <w:sz w:val="24"/>
          <w:szCs w:val="24"/>
        </w:rPr>
      </w:pPr>
      <w:r>
        <w:rPr>
          <w:rFonts w:ascii="Arial" w:hAnsi="Arial" w:cs="Arial"/>
          <w:sz w:val="24"/>
          <w:szCs w:val="24"/>
        </w:rPr>
        <w:t xml:space="preserve">“I enjoyed being part of a group as it added a social aspect to the course.  In addition it illustrated that I was not alone with my “extra needs”  </w:t>
      </w:r>
    </w:p>
    <w:p w14:paraId="422DAA36" w14:textId="77777777" w:rsidR="0042691A" w:rsidRDefault="0042691A" w:rsidP="0042691A">
      <w:pPr>
        <w:rPr>
          <w:rFonts w:ascii="Arial" w:hAnsi="Arial" w:cs="Arial"/>
          <w:sz w:val="24"/>
          <w:szCs w:val="24"/>
        </w:rPr>
      </w:pPr>
      <w:r>
        <w:rPr>
          <w:rFonts w:ascii="Arial" w:hAnsi="Arial" w:cs="Arial"/>
          <w:sz w:val="24"/>
          <w:szCs w:val="24"/>
        </w:rPr>
        <w:t xml:space="preserve">“The group was lovely, made me feel welcome and the sessions were always fun”  </w:t>
      </w:r>
    </w:p>
    <w:p w14:paraId="6CE7A13F" w14:textId="77777777" w:rsidR="00D976D4" w:rsidRPr="00836B8C" w:rsidRDefault="00D976D4" w:rsidP="0042691A">
      <w:pPr>
        <w:rPr>
          <w:rFonts w:ascii="Arial" w:hAnsi="Arial" w:cs="Arial"/>
          <w:b/>
          <w:sz w:val="24"/>
          <w:szCs w:val="24"/>
        </w:rPr>
      </w:pPr>
      <w:r w:rsidRPr="00836B8C">
        <w:rPr>
          <w:rFonts w:ascii="Arial" w:hAnsi="Arial" w:cs="Arial"/>
          <w:b/>
          <w:sz w:val="24"/>
          <w:szCs w:val="24"/>
        </w:rPr>
        <w:t xml:space="preserve">Cohort 2 also commented: - </w:t>
      </w:r>
    </w:p>
    <w:p w14:paraId="0D21E09B" w14:textId="77777777" w:rsidR="00D976D4" w:rsidRDefault="00D976D4" w:rsidP="0042691A">
      <w:pPr>
        <w:rPr>
          <w:rFonts w:ascii="Arial" w:hAnsi="Arial" w:cs="Arial"/>
          <w:sz w:val="24"/>
          <w:szCs w:val="24"/>
        </w:rPr>
      </w:pPr>
      <w:r>
        <w:rPr>
          <w:rFonts w:ascii="Arial" w:hAnsi="Arial" w:cs="Arial"/>
          <w:sz w:val="24"/>
          <w:szCs w:val="24"/>
        </w:rPr>
        <w:t xml:space="preserve">“These types of sessions are much more positive therapy for me than just being given medications” </w:t>
      </w:r>
    </w:p>
    <w:p w14:paraId="67B25161" w14:textId="77777777" w:rsidR="00D976D4" w:rsidRDefault="00D976D4" w:rsidP="0042691A">
      <w:pPr>
        <w:rPr>
          <w:rFonts w:ascii="Arial" w:hAnsi="Arial" w:cs="Arial"/>
          <w:sz w:val="24"/>
          <w:szCs w:val="24"/>
        </w:rPr>
      </w:pPr>
      <w:r>
        <w:rPr>
          <w:rFonts w:ascii="Arial" w:hAnsi="Arial" w:cs="Arial"/>
          <w:sz w:val="24"/>
          <w:szCs w:val="24"/>
        </w:rPr>
        <w:t xml:space="preserve">“These group session have helped my confidence.  All group members have been lovely and we all enjoyed the moves.  The relaxation has really helped me” </w:t>
      </w:r>
    </w:p>
    <w:p w14:paraId="3EE8E37C" w14:textId="77777777" w:rsidR="00D976D4" w:rsidRDefault="00D976D4" w:rsidP="0042691A">
      <w:pPr>
        <w:rPr>
          <w:rFonts w:ascii="Arial" w:hAnsi="Arial" w:cs="Arial"/>
          <w:sz w:val="24"/>
          <w:szCs w:val="24"/>
        </w:rPr>
      </w:pPr>
      <w:r>
        <w:rPr>
          <w:rFonts w:ascii="Arial" w:hAnsi="Arial" w:cs="Arial"/>
          <w:sz w:val="24"/>
          <w:szCs w:val="24"/>
        </w:rPr>
        <w:t xml:space="preserve">“Tai Chi has been very beneficial to my treatment and I am practicing at home” </w:t>
      </w:r>
    </w:p>
    <w:p w14:paraId="076BDF72" w14:textId="77777777" w:rsidR="00FD59CC" w:rsidRPr="00FD59CC" w:rsidRDefault="00D976D4" w:rsidP="0042691A">
      <w:pPr>
        <w:rPr>
          <w:rFonts w:ascii="Arial" w:hAnsi="Arial" w:cs="Arial"/>
          <w:sz w:val="24"/>
          <w:szCs w:val="24"/>
        </w:rPr>
      </w:pPr>
      <w:r>
        <w:rPr>
          <w:rFonts w:ascii="Arial" w:hAnsi="Arial" w:cs="Arial"/>
          <w:sz w:val="24"/>
          <w:szCs w:val="24"/>
        </w:rPr>
        <w:t xml:space="preserve">“Since attending the groups I have felt an improvement in my balance.  I am practicing the moves throughout the day.  I really enjoyed meeting new people.  The facilitators were excellent, the groups were well organised and ran very smoothly” </w:t>
      </w:r>
    </w:p>
    <w:sdt>
      <w:sdtPr>
        <w:rPr>
          <w:rFonts w:asciiTheme="minorHAnsi" w:eastAsiaTheme="minorHAnsi" w:hAnsiTheme="minorHAnsi" w:cstheme="minorBidi"/>
          <w:color w:val="auto"/>
          <w:sz w:val="22"/>
          <w:szCs w:val="22"/>
          <w:lang w:val="en-GB"/>
        </w:rPr>
        <w:id w:val="1605846495"/>
        <w:docPartObj>
          <w:docPartGallery w:val="Bibliographies"/>
          <w:docPartUnique/>
        </w:docPartObj>
      </w:sdtPr>
      <w:sdtEndPr/>
      <w:sdtContent>
        <w:p w14:paraId="5067D242" w14:textId="77777777" w:rsidR="00D976D4" w:rsidRPr="00FD59CC" w:rsidRDefault="00D976D4">
          <w:pPr>
            <w:pStyle w:val="Heading1"/>
            <w:rPr>
              <w:rFonts w:ascii="Arial" w:hAnsi="Arial" w:cs="Arial"/>
              <w:szCs w:val="24"/>
            </w:rPr>
          </w:pPr>
          <w:r w:rsidRPr="00FD59CC">
            <w:rPr>
              <w:rFonts w:ascii="Arial" w:hAnsi="Arial" w:cs="Arial"/>
              <w:szCs w:val="24"/>
            </w:rPr>
            <w:t>References</w:t>
          </w:r>
        </w:p>
        <w:sdt>
          <w:sdtPr>
            <w:rPr>
              <w:rFonts w:ascii="Arial" w:hAnsi="Arial" w:cs="Arial"/>
              <w:sz w:val="24"/>
              <w:szCs w:val="24"/>
            </w:rPr>
            <w:id w:val="-573587230"/>
            <w:bibliography/>
          </w:sdtPr>
          <w:sdtEndPr/>
          <w:sdtContent>
            <w:p w14:paraId="39FA1082" w14:textId="77777777" w:rsidR="00D976D4" w:rsidRPr="00FD59CC" w:rsidRDefault="00D976D4" w:rsidP="00D976D4">
              <w:pPr>
                <w:pStyle w:val="Bibliography"/>
                <w:rPr>
                  <w:rFonts w:ascii="Arial" w:hAnsi="Arial" w:cs="Arial"/>
                  <w:noProof/>
                  <w:sz w:val="24"/>
                  <w:szCs w:val="24"/>
                  <w:lang w:val="en-US"/>
                </w:rPr>
              </w:pPr>
              <w:r w:rsidRPr="00FD59CC">
                <w:rPr>
                  <w:rFonts w:ascii="Arial" w:hAnsi="Arial" w:cs="Arial"/>
                  <w:sz w:val="24"/>
                  <w:szCs w:val="24"/>
                </w:rPr>
                <w:fldChar w:fldCharType="begin"/>
              </w:r>
              <w:r w:rsidRPr="00FD59CC">
                <w:rPr>
                  <w:rFonts w:ascii="Arial" w:hAnsi="Arial" w:cs="Arial"/>
                  <w:sz w:val="24"/>
                  <w:szCs w:val="24"/>
                </w:rPr>
                <w:instrText xml:space="preserve"> BIBLIOGRAPHY </w:instrText>
              </w:r>
              <w:r w:rsidRPr="00FD59CC">
                <w:rPr>
                  <w:rFonts w:ascii="Arial" w:hAnsi="Arial" w:cs="Arial"/>
                  <w:sz w:val="24"/>
                  <w:szCs w:val="24"/>
                </w:rPr>
                <w:fldChar w:fldCharType="separate"/>
              </w:r>
              <w:r w:rsidRPr="00FD59CC">
                <w:rPr>
                  <w:rFonts w:ascii="Arial" w:hAnsi="Arial" w:cs="Arial"/>
                  <w:noProof/>
                  <w:sz w:val="24"/>
                  <w:szCs w:val="24"/>
                  <w:lang w:val="en-US"/>
                </w:rPr>
                <w:t xml:space="preserve">Elizabeth Smith, V. J. ,. B. D., 2024. Utilising Eastern health practicies in primary care. </w:t>
              </w:r>
              <w:r w:rsidRPr="00FD59CC">
                <w:rPr>
                  <w:rFonts w:ascii="Arial" w:hAnsi="Arial" w:cs="Arial"/>
                  <w:i/>
                  <w:iCs/>
                  <w:noProof/>
                  <w:sz w:val="24"/>
                  <w:szCs w:val="24"/>
                  <w:lang w:val="en-US"/>
                </w:rPr>
                <w:t xml:space="preserve">OT News, </w:t>
              </w:r>
              <w:r w:rsidRPr="00FD59CC">
                <w:rPr>
                  <w:rFonts w:ascii="Arial" w:hAnsi="Arial" w:cs="Arial"/>
                  <w:noProof/>
                  <w:sz w:val="24"/>
                  <w:szCs w:val="24"/>
                  <w:lang w:val="en-US"/>
                </w:rPr>
                <w:t>pp. 30 - 32.</w:t>
              </w:r>
            </w:p>
            <w:p w14:paraId="49581F98" w14:textId="77777777" w:rsidR="00FD59CC" w:rsidRPr="00FD59CC" w:rsidRDefault="00FD59CC" w:rsidP="00FD59CC">
              <w:pPr>
                <w:rPr>
                  <w:rFonts w:ascii="Arial" w:hAnsi="Arial" w:cs="Arial"/>
                  <w:color w:val="212121"/>
                  <w:sz w:val="24"/>
                  <w:szCs w:val="24"/>
                  <w:shd w:val="clear" w:color="auto" w:fill="FFFFFF"/>
                </w:rPr>
              </w:pPr>
              <w:r w:rsidRPr="00FD59CC">
                <w:rPr>
                  <w:rFonts w:ascii="Arial" w:hAnsi="Arial" w:cs="Arial"/>
                  <w:color w:val="1F4E79" w:themeColor="accent1" w:themeShade="80"/>
                  <w:sz w:val="24"/>
                  <w:szCs w:val="24"/>
                  <w:shd w:val="clear" w:color="auto" w:fill="FFFFFF"/>
                </w:rPr>
                <w:t>Kong, L. J. </w:t>
              </w:r>
              <w:r w:rsidRPr="00FD59CC">
                <w:rPr>
                  <w:rStyle w:val="Emphasis"/>
                  <w:rFonts w:ascii="Arial" w:hAnsi="Arial" w:cs="Arial"/>
                  <w:color w:val="1F4E79" w:themeColor="accent1" w:themeShade="80"/>
                  <w:sz w:val="24"/>
                  <w:szCs w:val="24"/>
                  <w:shd w:val="clear" w:color="auto" w:fill="FFFFFF"/>
                </w:rPr>
                <w:t>et al.</w:t>
              </w:r>
              <w:r w:rsidRPr="00FD59CC">
                <w:rPr>
                  <w:rFonts w:ascii="Arial" w:hAnsi="Arial" w:cs="Arial"/>
                  <w:color w:val="1F4E79" w:themeColor="accent1" w:themeShade="80"/>
                  <w:sz w:val="24"/>
                  <w:szCs w:val="24"/>
                  <w:shd w:val="clear" w:color="auto" w:fill="FFFFFF"/>
                </w:rPr>
                <w:t> </w:t>
              </w:r>
              <w:r w:rsidRPr="00FD59CC">
                <w:rPr>
                  <w:rFonts w:ascii="Arial" w:hAnsi="Arial" w:cs="Arial"/>
                  <w:b/>
                  <w:i/>
                  <w:color w:val="212121"/>
                  <w:sz w:val="24"/>
                  <w:szCs w:val="24"/>
                  <w:shd w:val="clear" w:color="auto" w:fill="FFFFFF"/>
                </w:rPr>
                <w:t>Tai Chi for Chronic Pain Conditions: A Systematic Review and Meta-analysis of Randomized Controlled Trials</w:t>
              </w:r>
              <w:r w:rsidRPr="00FD59CC">
                <w:rPr>
                  <w:rFonts w:ascii="Arial" w:hAnsi="Arial" w:cs="Arial"/>
                  <w:color w:val="212121"/>
                  <w:sz w:val="24"/>
                  <w:szCs w:val="24"/>
                  <w:shd w:val="clear" w:color="auto" w:fill="FFFFFF"/>
                </w:rPr>
                <w:t>. </w:t>
              </w:r>
              <w:r w:rsidRPr="00FD59CC">
                <w:rPr>
                  <w:rStyle w:val="Emphasis"/>
                  <w:rFonts w:ascii="Arial" w:hAnsi="Arial" w:cs="Arial"/>
                  <w:color w:val="212121"/>
                  <w:sz w:val="24"/>
                  <w:szCs w:val="24"/>
                  <w:shd w:val="clear" w:color="auto" w:fill="FFFFFF"/>
                </w:rPr>
                <w:t>Sci. Rep.</w:t>
              </w:r>
              <w:r w:rsidRPr="00FD59CC">
                <w:rPr>
                  <w:rFonts w:ascii="Arial" w:hAnsi="Arial" w:cs="Arial"/>
                  <w:color w:val="212121"/>
                  <w:sz w:val="24"/>
                  <w:szCs w:val="24"/>
                  <w:shd w:val="clear" w:color="auto" w:fill="FFFFFF"/>
                </w:rPr>
                <w:t> </w:t>
              </w:r>
              <w:r w:rsidRPr="00FD59CC">
                <w:rPr>
                  <w:rStyle w:val="Strong"/>
                  <w:rFonts w:ascii="Arial" w:hAnsi="Arial" w:cs="Arial"/>
                  <w:color w:val="212121"/>
                  <w:sz w:val="24"/>
                  <w:szCs w:val="24"/>
                  <w:shd w:val="clear" w:color="auto" w:fill="FFFFFF"/>
                </w:rPr>
                <w:t>6</w:t>
              </w:r>
              <w:r w:rsidRPr="00FD59CC">
                <w:rPr>
                  <w:rFonts w:ascii="Arial" w:hAnsi="Arial" w:cs="Arial"/>
                  <w:color w:val="212121"/>
                  <w:sz w:val="24"/>
                  <w:szCs w:val="24"/>
                  <w:shd w:val="clear" w:color="auto" w:fill="FFFFFF"/>
                </w:rPr>
                <w:t>, 25325; doi: 10.1038/srep25325 (2016).</w:t>
              </w:r>
            </w:p>
            <w:p w14:paraId="54C0F84A" w14:textId="77777777" w:rsidR="00FD59CC" w:rsidRPr="00FD59CC" w:rsidRDefault="00FD59CC" w:rsidP="00FD59CC">
              <w:pPr>
                <w:rPr>
                  <w:rFonts w:ascii="Arial" w:hAnsi="Arial" w:cs="Arial"/>
                  <w:sz w:val="24"/>
                  <w:szCs w:val="24"/>
                </w:rPr>
              </w:pPr>
              <w:hyperlink r:id="rId8" w:history="1">
                <w:r w:rsidRPr="00FD59CC">
                  <w:rPr>
                    <w:rStyle w:val="Hyperlink"/>
                    <w:rFonts w:ascii="Arial" w:hAnsi="Arial" w:cs="Arial"/>
                    <w:sz w:val="24"/>
                    <w:szCs w:val="24"/>
                  </w:rPr>
                  <w:t>http://www.nhs.uk/Livewell/fitness/Pages/taichi</w:t>
                </w:r>
              </w:hyperlink>
            </w:p>
            <w:p w14:paraId="0A020235" w14:textId="77777777" w:rsidR="00FD59CC" w:rsidRPr="00FD59CC" w:rsidRDefault="00FD59CC" w:rsidP="00FD59CC">
              <w:pPr>
                <w:rPr>
                  <w:rFonts w:ascii="Arial" w:hAnsi="Arial" w:cs="Arial"/>
                  <w:sz w:val="24"/>
                  <w:szCs w:val="24"/>
                </w:rPr>
              </w:pPr>
              <w:hyperlink r:id="rId9" w:history="1">
                <w:r w:rsidRPr="00FD59CC">
                  <w:rPr>
                    <w:rStyle w:val="Hyperlink"/>
                    <w:rFonts w:ascii="Arial" w:hAnsi="Arial" w:cs="Arial"/>
                    <w:sz w:val="24"/>
                    <w:szCs w:val="24"/>
                  </w:rPr>
                  <w:t>http://www.sdhct.nhs.uk/aboutus/services/painservice/improvinghealthandfitness/4_taichi</w:t>
                </w:r>
              </w:hyperlink>
            </w:p>
            <w:p w14:paraId="0A1B5E22" w14:textId="77777777" w:rsidR="00FD59CC" w:rsidRPr="00FD59CC" w:rsidRDefault="00FD59CC" w:rsidP="00FD59CC">
              <w:pPr>
                <w:rPr>
                  <w:rFonts w:ascii="Arial" w:hAnsi="Arial" w:cs="Arial"/>
                  <w:sz w:val="24"/>
                  <w:szCs w:val="24"/>
                  <w:lang w:val="en-US"/>
                </w:rPr>
              </w:pPr>
            </w:p>
            <w:p w14:paraId="56F6FEA4" w14:textId="77777777" w:rsidR="00D976D4" w:rsidRDefault="00D976D4" w:rsidP="00D976D4">
              <w:r w:rsidRPr="00FD59CC">
                <w:rPr>
                  <w:rFonts w:ascii="Arial" w:hAnsi="Arial" w:cs="Arial"/>
                  <w:b/>
                  <w:bCs/>
                  <w:noProof/>
                  <w:sz w:val="24"/>
                  <w:szCs w:val="24"/>
                </w:rPr>
                <w:fldChar w:fldCharType="end"/>
              </w:r>
            </w:p>
          </w:sdtContent>
        </w:sdt>
      </w:sdtContent>
    </w:sdt>
    <w:p w14:paraId="5C93AD92" w14:textId="77777777" w:rsidR="00AF5A86" w:rsidRPr="00AF5A86" w:rsidRDefault="00836B8C" w:rsidP="0042691A">
      <w:pPr>
        <w:rPr>
          <w:rFonts w:ascii="Arial" w:hAnsi="Arial" w:cs="Arial"/>
          <w:b/>
          <w:sz w:val="24"/>
          <w:szCs w:val="24"/>
          <w:u w:val="single"/>
        </w:rPr>
      </w:pPr>
      <w:r>
        <w:rPr>
          <w:rFonts w:ascii="Arial" w:hAnsi="Arial" w:cs="Arial"/>
          <w:b/>
          <w:noProof/>
          <w:sz w:val="24"/>
          <w:szCs w:val="24"/>
          <w:u w:val="single"/>
          <w:lang w:eastAsia="en-GB"/>
        </w:rPr>
        <w:drawing>
          <wp:inline distT="0" distB="0" distL="0" distR="0" wp14:anchorId="6D2BE4DF" wp14:editId="47F8376C">
            <wp:extent cx="3021496" cy="2266289"/>
            <wp:effectExtent l="0" t="0" r="762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i Chi Leek Grou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3079" cy="2289978"/>
                    </a:xfrm>
                    <a:prstGeom prst="rect">
                      <a:avLst/>
                    </a:prstGeom>
                  </pic:spPr>
                </pic:pic>
              </a:graphicData>
            </a:graphic>
          </wp:inline>
        </w:drawing>
      </w:r>
    </w:p>
    <w:p w14:paraId="2876ABA2" w14:textId="77777777" w:rsidR="00605E0B" w:rsidRDefault="00836B8C" w:rsidP="00B85F2F">
      <w:pPr>
        <w:rPr>
          <w:rFonts w:ascii="Arial" w:hAnsi="Arial" w:cs="Arial"/>
          <w:sz w:val="24"/>
          <w:szCs w:val="24"/>
        </w:rPr>
      </w:pPr>
      <w:r>
        <w:rPr>
          <w:rFonts w:ascii="Arial" w:hAnsi="Arial" w:cs="Arial"/>
          <w:noProof/>
          <w:sz w:val="24"/>
          <w:szCs w:val="24"/>
          <w:lang w:eastAsia="en-GB"/>
        </w:rPr>
        <w:drawing>
          <wp:inline distT="0" distB="0" distL="0" distR="0" wp14:anchorId="1873002E" wp14:editId="0EDAA54D">
            <wp:extent cx="3037398" cy="2278047"/>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oup Pic Cohort 2.jpg"/>
                    <pic:cNvPicPr/>
                  </pic:nvPicPr>
                  <pic:blipFill>
                    <a:blip r:embed="rId11">
                      <a:extLst>
                        <a:ext uri="{28A0092B-C50C-407E-A947-70E740481C1C}">
                          <a14:useLocalDpi xmlns:a14="http://schemas.microsoft.com/office/drawing/2010/main" val="0"/>
                        </a:ext>
                      </a:extLst>
                    </a:blip>
                    <a:stretch>
                      <a:fillRect/>
                    </a:stretch>
                  </pic:blipFill>
                  <pic:spPr>
                    <a:xfrm>
                      <a:off x="0" y="0"/>
                      <a:ext cx="3109701" cy="2332274"/>
                    </a:xfrm>
                    <a:prstGeom prst="rect">
                      <a:avLst/>
                    </a:prstGeom>
                  </pic:spPr>
                </pic:pic>
              </a:graphicData>
            </a:graphic>
          </wp:inline>
        </w:drawing>
      </w:r>
    </w:p>
    <w:p w14:paraId="6BA32769" w14:textId="77777777" w:rsidR="00836B8C" w:rsidRPr="00B85F2F" w:rsidRDefault="00836B8C" w:rsidP="00B85F2F">
      <w:pPr>
        <w:rPr>
          <w:rFonts w:ascii="Arial" w:hAnsi="Arial" w:cs="Arial"/>
          <w:sz w:val="24"/>
          <w:szCs w:val="24"/>
        </w:rPr>
      </w:pPr>
    </w:p>
    <w:sectPr w:rsidR="00836B8C" w:rsidRPr="00B85F2F">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723CD" w14:textId="77777777" w:rsidR="00B9674C" w:rsidRDefault="00B9674C" w:rsidP="00C64D79">
      <w:pPr>
        <w:spacing w:after="0" w:line="240" w:lineRule="auto"/>
      </w:pPr>
      <w:r>
        <w:separator/>
      </w:r>
    </w:p>
  </w:endnote>
  <w:endnote w:type="continuationSeparator" w:id="0">
    <w:p w14:paraId="42F9ABD8" w14:textId="77777777" w:rsidR="00B9674C" w:rsidRDefault="00B9674C" w:rsidP="00C64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9BFD" w14:textId="77777777" w:rsidR="00B9674C" w:rsidRDefault="00B9674C" w:rsidP="00C64D79">
      <w:pPr>
        <w:spacing w:after="0" w:line="240" w:lineRule="auto"/>
      </w:pPr>
      <w:r>
        <w:separator/>
      </w:r>
    </w:p>
  </w:footnote>
  <w:footnote w:type="continuationSeparator" w:id="0">
    <w:p w14:paraId="1D5D2DC8" w14:textId="77777777" w:rsidR="00B9674C" w:rsidRDefault="00B9674C" w:rsidP="00C64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B1E99" w14:textId="77777777" w:rsidR="00C64D79" w:rsidRDefault="00C64D79">
    <w:pPr>
      <w:pStyle w:val="Header"/>
    </w:pPr>
    <w:r>
      <w:rPr>
        <w:noProof/>
        <w:lang w:eastAsia="en-GB"/>
      </w:rPr>
      <w:drawing>
        <wp:inline distT="0" distB="0" distL="0" distR="0" wp14:anchorId="116C1148" wp14:editId="17B57717">
          <wp:extent cx="1520982" cy="769545"/>
          <wp:effectExtent l="0" t="0" r="3175" b="0"/>
          <wp:docPr id="1" name="Picture 3" descr="cid:image001.jpg@01D83394.9DB99030"/>
          <wp:cNvGraphicFramePr/>
          <a:graphic xmlns:a="http://schemas.openxmlformats.org/drawingml/2006/main">
            <a:graphicData uri="http://schemas.openxmlformats.org/drawingml/2006/picture">
              <pic:pic xmlns:pic="http://schemas.openxmlformats.org/drawingml/2006/picture">
                <pic:nvPicPr>
                  <pic:cNvPr id="1" name="Picture 3" descr="cid:image001.jpg@01D83394.9DB9903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86" cy="773999"/>
                  </a:xfrm>
                  <a:prstGeom prst="rect">
                    <a:avLst/>
                  </a:prstGeom>
                  <a:noFill/>
                  <a:ln>
                    <a:noFill/>
                  </a:ln>
                </pic:spPr>
              </pic:pic>
            </a:graphicData>
          </a:graphic>
        </wp:inline>
      </w:drawing>
    </w:r>
    <w:r>
      <w:ptab w:relativeTo="margin" w:alignment="center" w:leader="none"/>
    </w:r>
    <w:r>
      <w:rPr>
        <w:noProof/>
        <w:lang w:eastAsia="en-GB"/>
      </w:rPr>
      <w:drawing>
        <wp:inline distT="0" distB="0" distL="0" distR="0" wp14:anchorId="4FC401A9" wp14:editId="3A9F6ACD">
          <wp:extent cx="1953551" cy="642796"/>
          <wp:effectExtent l="0" t="0" r="8890" b="5080"/>
          <wp:docPr id="2" name="Picture 1" descr="CEEAC5BF"/>
          <wp:cNvGraphicFramePr/>
          <a:graphic xmlns:a="http://schemas.openxmlformats.org/drawingml/2006/main">
            <a:graphicData uri="http://schemas.openxmlformats.org/drawingml/2006/picture">
              <pic:pic xmlns:pic="http://schemas.openxmlformats.org/drawingml/2006/picture">
                <pic:nvPicPr>
                  <pic:cNvPr id="2" name="Picture 1" descr="CEEAC5BF"/>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2458" cy="665469"/>
                  </a:xfrm>
                  <a:prstGeom prst="rect">
                    <a:avLst/>
                  </a:prstGeom>
                  <a:noFill/>
                  <a:ln>
                    <a:noFill/>
                  </a:ln>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D25C3"/>
    <w:multiLevelType w:val="hybridMultilevel"/>
    <w:tmpl w:val="DE3A0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B844A7"/>
    <w:multiLevelType w:val="hybridMultilevel"/>
    <w:tmpl w:val="19F42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230C91"/>
    <w:multiLevelType w:val="hybridMultilevel"/>
    <w:tmpl w:val="91AC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615651">
    <w:abstractNumId w:val="0"/>
  </w:num>
  <w:num w:numId="2" w16cid:durableId="55974936">
    <w:abstractNumId w:val="2"/>
  </w:num>
  <w:num w:numId="3" w16cid:durableId="1980644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F2F"/>
    <w:rsid w:val="00051EA9"/>
    <w:rsid w:val="0042691A"/>
    <w:rsid w:val="00596B47"/>
    <w:rsid w:val="00605E0B"/>
    <w:rsid w:val="00652C06"/>
    <w:rsid w:val="00671CF6"/>
    <w:rsid w:val="00836B8C"/>
    <w:rsid w:val="00981F79"/>
    <w:rsid w:val="00AF5A86"/>
    <w:rsid w:val="00B85F2F"/>
    <w:rsid w:val="00B9674C"/>
    <w:rsid w:val="00C24AAE"/>
    <w:rsid w:val="00C64D79"/>
    <w:rsid w:val="00D976D4"/>
    <w:rsid w:val="00DC40E7"/>
    <w:rsid w:val="00F71AD9"/>
    <w:rsid w:val="00FD5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C076C"/>
  <w15:chartTrackingRefBased/>
  <w15:docId w15:val="{2466BE27-9046-4858-88BE-BCC96BF9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6D4"/>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E0B"/>
    <w:pPr>
      <w:ind w:left="720"/>
      <w:contextualSpacing/>
    </w:pPr>
  </w:style>
  <w:style w:type="character" w:styleId="Emphasis">
    <w:name w:val="Emphasis"/>
    <w:basedOn w:val="DefaultParagraphFont"/>
    <w:uiPriority w:val="20"/>
    <w:qFormat/>
    <w:rsid w:val="00AF5A86"/>
    <w:rPr>
      <w:i/>
      <w:iCs/>
    </w:rPr>
  </w:style>
  <w:style w:type="character" w:styleId="Strong">
    <w:name w:val="Strong"/>
    <w:basedOn w:val="DefaultParagraphFont"/>
    <w:uiPriority w:val="22"/>
    <w:qFormat/>
    <w:rsid w:val="00AF5A86"/>
    <w:rPr>
      <w:b/>
      <w:bCs/>
    </w:rPr>
  </w:style>
  <w:style w:type="character" w:styleId="Hyperlink">
    <w:name w:val="Hyperlink"/>
    <w:basedOn w:val="DefaultParagraphFont"/>
    <w:uiPriority w:val="99"/>
    <w:unhideWhenUsed/>
    <w:rsid w:val="00C64D79"/>
    <w:rPr>
      <w:color w:val="0000FF"/>
      <w:u w:val="single"/>
    </w:rPr>
  </w:style>
  <w:style w:type="paragraph" w:styleId="Header">
    <w:name w:val="header"/>
    <w:basedOn w:val="Normal"/>
    <w:link w:val="HeaderChar"/>
    <w:uiPriority w:val="99"/>
    <w:unhideWhenUsed/>
    <w:rsid w:val="00C64D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D79"/>
  </w:style>
  <w:style w:type="paragraph" w:styleId="Footer">
    <w:name w:val="footer"/>
    <w:basedOn w:val="Normal"/>
    <w:link w:val="FooterChar"/>
    <w:uiPriority w:val="99"/>
    <w:unhideWhenUsed/>
    <w:rsid w:val="00C64D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4D79"/>
  </w:style>
  <w:style w:type="character" w:customStyle="1" w:styleId="Heading1Char">
    <w:name w:val="Heading 1 Char"/>
    <w:basedOn w:val="DefaultParagraphFont"/>
    <w:link w:val="Heading1"/>
    <w:uiPriority w:val="9"/>
    <w:rsid w:val="00D976D4"/>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D97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10932">
      <w:bodyDiv w:val="1"/>
      <w:marLeft w:val="0"/>
      <w:marRight w:val="0"/>
      <w:marTop w:val="0"/>
      <w:marBottom w:val="0"/>
      <w:divBdr>
        <w:top w:val="none" w:sz="0" w:space="0" w:color="auto"/>
        <w:left w:val="none" w:sz="0" w:space="0" w:color="auto"/>
        <w:bottom w:val="none" w:sz="0" w:space="0" w:color="auto"/>
        <w:right w:val="none" w:sz="0" w:space="0" w:color="auto"/>
      </w:divBdr>
    </w:div>
    <w:div w:id="1791044557">
      <w:bodyDiv w:val="1"/>
      <w:marLeft w:val="0"/>
      <w:marRight w:val="0"/>
      <w:marTop w:val="0"/>
      <w:marBottom w:val="0"/>
      <w:divBdr>
        <w:top w:val="none" w:sz="0" w:space="0" w:color="auto"/>
        <w:left w:val="none" w:sz="0" w:space="0" w:color="auto"/>
        <w:bottom w:val="none" w:sz="0" w:space="0" w:color="auto"/>
        <w:right w:val="none" w:sz="0" w:space="0" w:color="auto"/>
      </w:divBdr>
    </w:div>
    <w:div w:id="2027710659">
      <w:bodyDiv w:val="1"/>
      <w:marLeft w:val="0"/>
      <w:marRight w:val="0"/>
      <w:marTop w:val="0"/>
      <w:marBottom w:val="0"/>
      <w:divBdr>
        <w:top w:val="none" w:sz="0" w:space="0" w:color="auto"/>
        <w:left w:val="none" w:sz="0" w:space="0" w:color="auto"/>
        <w:bottom w:val="none" w:sz="0" w:space="0" w:color="auto"/>
        <w:right w:val="none" w:sz="0" w:space="0" w:color="auto"/>
      </w:divBdr>
    </w:div>
    <w:div w:id="203889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Livewell/fitness/Pages/taich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sdhct.nhs.uk/aboutus/services/painservice/improvinghealthandfitness/4_taich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Eli24</b:Tag>
    <b:SourceType>JournalArticle</b:SourceType>
    <b:Guid>{454E24C4-2081-49EE-A2A3-2DD2F955FE10}</b:Guid>
    <b:Title>Utilising Eastern health practicies in primary care</b:Title>
    <b:Year>2024</b:Year>
    <b:Author>
      <b:Author>
        <b:NameList>
          <b:Person>
            <b:Last>Elizabeth Smith</b:Last>
            <b:First>Vicky</b:First>
            <b:Middle>Jones , Beth Dale</b:Middle>
          </b:Person>
        </b:NameList>
      </b:Author>
    </b:Author>
    <b:JournalName>OT News</b:JournalName>
    <b:Pages>30 - 32</b:Pages>
    <b:RefOrder>1</b:RefOrder>
  </b:Source>
</b:Sources>
</file>

<file path=customXml/itemProps1.xml><?xml version="1.0" encoding="utf-8"?>
<ds:datastoreItem xmlns:ds="http://schemas.openxmlformats.org/officeDocument/2006/customXml" ds:itemID="{7D6DA261-143E-4BD6-A948-41C9AC0D0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S&amp;SHIS</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Smith (M83012)</dc:creator>
  <cp:keywords/>
  <dc:description/>
  <cp:lastModifiedBy>Diana McCaffrey (U12951)</cp:lastModifiedBy>
  <cp:revision>2</cp:revision>
  <dcterms:created xsi:type="dcterms:W3CDTF">2026-06-22T12:48:00Z</dcterms:created>
  <dcterms:modified xsi:type="dcterms:W3CDTF">2026-06-22T12:48:00Z</dcterms:modified>
</cp:coreProperties>
</file>